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386B" w14:textId="77777777" w:rsidR="00E6361A" w:rsidRDefault="00E6361A" w:rsidP="00115AA6">
      <w:pPr>
        <w:rPr>
          <w:rFonts w:cstheme="minorHAnsi"/>
        </w:rPr>
      </w:pPr>
      <w:r w:rsidRPr="00EC6A87">
        <w:t>(</w:t>
      </w:r>
      <w:r w:rsidRPr="00495042">
        <w:rPr>
          <w:rFonts w:cstheme="minorHAnsi"/>
        </w:rPr>
        <w:t>Orientação sobre doação de sangue</w:t>
      </w:r>
      <w:r>
        <w:rPr>
          <w:rFonts w:cstheme="minorHAnsi"/>
        </w:rPr>
        <w:t>)</w:t>
      </w:r>
    </w:p>
    <w:p w14:paraId="38BFF8EC" w14:textId="784DBBE4" w:rsidR="00115AA6" w:rsidRDefault="00115AA6" w:rsidP="00115AA6">
      <w:pPr>
        <w:rPr>
          <w:b/>
        </w:rPr>
      </w:pPr>
      <w:r w:rsidRPr="006A67B8">
        <w:rPr>
          <w:b/>
        </w:rPr>
        <w:t>[TÍTULO/SERVIÇO]</w:t>
      </w:r>
    </w:p>
    <w:p w14:paraId="58D1B4D7" w14:textId="6088DE99" w:rsidR="00E6361A" w:rsidRPr="006A67B8" w:rsidRDefault="00E6361A" w:rsidP="00115AA6">
      <w:pPr>
        <w:rPr>
          <w:b/>
        </w:rPr>
      </w:pPr>
      <w:r>
        <w:rPr>
          <w:b/>
        </w:rPr>
        <w:t>Doação de sangue durante a pandemia</w:t>
      </w:r>
    </w:p>
    <w:p w14:paraId="37BD4AC7" w14:textId="77777777" w:rsidR="00115AA6" w:rsidRDefault="00115AA6" w:rsidP="00115AA6">
      <w:pPr>
        <w:rPr>
          <w:b/>
        </w:rPr>
      </w:pPr>
      <w:r w:rsidRPr="006A67B8">
        <w:rPr>
          <w:b/>
        </w:rPr>
        <w:t>[QUEM É VOCÊ?]</w:t>
      </w:r>
    </w:p>
    <w:p w14:paraId="594487E0" w14:textId="77777777" w:rsidR="00E6361A" w:rsidRPr="00495042" w:rsidRDefault="00E6361A" w:rsidP="00E6361A">
      <w:pPr>
        <w:rPr>
          <w:rFonts w:cstheme="minorHAnsi"/>
        </w:rPr>
      </w:pPr>
      <w:r w:rsidRPr="00495042">
        <w:rPr>
          <w:rFonts w:cstheme="minorHAnsi"/>
        </w:rPr>
        <w:t>TODOS</w:t>
      </w:r>
    </w:p>
    <w:p w14:paraId="73EA9459" w14:textId="77777777" w:rsidR="00115AA6" w:rsidRPr="0079756B" w:rsidRDefault="00115AA6" w:rsidP="00115AA6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094A154B" w14:textId="77777777" w:rsidR="00115AA6" w:rsidRPr="0079756B" w:rsidRDefault="00115AA6" w:rsidP="00115AA6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7A1F9491" w14:textId="77777777" w:rsidR="00115AA6" w:rsidRDefault="00115AA6" w:rsidP="00115AA6">
      <w:pPr>
        <w:rPr>
          <w:b/>
        </w:rPr>
      </w:pPr>
      <w:r w:rsidRPr="005C0033">
        <w:rPr>
          <w:b/>
        </w:rPr>
        <w:t>[SUGESTÃO DE IMAGEM]</w:t>
      </w:r>
    </w:p>
    <w:p w14:paraId="19C9328F" w14:textId="77777777" w:rsidR="00495042" w:rsidRDefault="00FC0770" w:rsidP="009F5CDD">
      <w:pPr>
        <w:rPr>
          <w:rFonts w:cstheme="minorHAnsi"/>
        </w:rPr>
      </w:pPr>
      <w:hyperlink r:id="rId5" w:history="1">
        <w:r w:rsidR="00495042" w:rsidRPr="004E452E">
          <w:rPr>
            <w:rStyle w:val="Hyperlink"/>
            <w:rFonts w:cstheme="minorHAnsi"/>
          </w:rPr>
          <w:t>https://www.shutterstock.com/pt/image-photo/blood-donor-donation-bouncy-ball-holding-541600759</w:t>
        </w:r>
      </w:hyperlink>
      <w:r w:rsidR="00495042">
        <w:rPr>
          <w:rFonts w:cstheme="minorHAnsi"/>
        </w:rPr>
        <w:t xml:space="preserve"> </w:t>
      </w:r>
    </w:p>
    <w:p w14:paraId="50A5B05D" w14:textId="77777777" w:rsidR="009F5CDD" w:rsidRPr="00E6361A" w:rsidRDefault="009F5CDD" w:rsidP="009F5CDD">
      <w:pPr>
        <w:rPr>
          <w:rFonts w:cstheme="minorHAnsi"/>
          <w:b/>
        </w:rPr>
      </w:pPr>
      <w:r w:rsidRPr="00E6361A">
        <w:rPr>
          <w:rFonts w:cstheme="minorHAnsi"/>
          <w:b/>
        </w:rPr>
        <w:t>[CORPO]</w:t>
      </w:r>
    </w:p>
    <w:p w14:paraId="7F6BD1F9" w14:textId="6C730AAE" w:rsidR="009F5CDD" w:rsidRPr="00495042" w:rsidRDefault="009F5CDD" w:rsidP="009F5CDD">
      <w:pPr>
        <w:rPr>
          <w:rFonts w:cstheme="minorHAnsi"/>
          <w:b/>
          <w:bCs/>
        </w:rPr>
      </w:pPr>
      <w:r w:rsidRPr="00495042">
        <w:rPr>
          <w:rFonts w:cstheme="minorHAnsi"/>
          <w:b/>
          <w:bCs/>
        </w:rPr>
        <w:t>O que é?</w:t>
      </w:r>
    </w:p>
    <w:p w14:paraId="37A31AB8" w14:textId="77777777" w:rsidR="00E30D59" w:rsidRDefault="00E30D59" w:rsidP="008E326C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r>
        <w:rPr>
          <w:rFonts w:asciiTheme="minorHAnsi" w:hAnsiTheme="minorHAnsi" w:cstheme="minorHAnsi"/>
          <w:color w:val="172938"/>
          <w:sz w:val="22"/>
          <w:szCs w:val="22"/>
        </w:rPr>
        <w:t xml:space="preserve">Orientações de segurança para doação de sangue em todo o Brasil durante o período da pandemia de </w:t>
      </w:r>
      <w:proofErr w:type="spellStart"/>
      <w:r>
        <w:rPr>
          <w:rFonts w:asciiTheme="minorHAnsi" w:hAnsiTheme="minorHAnsi" w:cstheme="minorHAnsi"/>
          <w:color w:val="172938"/>
          <w:sz w:val="22"/>
          <w:szCs w:val="22"/>
        </w:rPr>
        <w:t>coronavírus</w:t>
      </w:r>
      <w:proofErr w:type="spellEnd"/>
      <w:r>
        <w:rPr>
          <w:rFonts w:asciiTheme="minorHAnsi" w:hAnsiTheme="minorHAnsi" w:cstheme="minorHAnsi"/>
          <w:color w:val="172938"/>
          <w:sz w:val="22"/>
          <w:szCs w:val="22"/>
        </w:rPr>
        <w:t>.</w:t>
      </w:r>
    </w:p>
    <w:p w14:paraId="10DB9219" w14:textId="2075CFCF" w:rsidR="008E326C" w:rsidRPr="00495042" w:rsidRDefault="00E30D59" w:rsidP="008E326C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r>
        <w:rPr>
          <w:rFonts w:asciiTheme="minorHAnsi" w:hAnsiTheme="minorHAnsi" w:cstheme="minorHAnsi"/>
          <w:color w:val="172938"/>
          <w:sz w:val="22"/>
          <w:szCs w:val="22"/>
        </w:rPr>
        <w:t>A</w:t>
      </w:r>
      <w:r w:rsidR="008E326C" w:rsidRPr="00495042">
        <w:rPr>
          <w:rFonts w:asciiTheme="minorHAnsi" w:hAnsiTheme="minorHAnsi" w:cstheme="minorHAnsi"/>
          <w:color w:val="172938"/>
          <w:sz w:val="22"/>
          <w:szCs w:val="22"/>
        </w:rPr>
        <w:t xml:space="preserve"> Anvisa e o Ministério da Saúde atualizaram as </w:t>
      </w:r>
      <w:r>
        <w:rPr>
          <w:rFonts w:asciiTheme="minorHAnsi" w:hAnsiTheme="minorHAnsi" w:cstheme="minorHAnsi"/>
          <w:color w:val="172938"/>
          <w:sz w:val="22"/>
          <w:szCs w:val="22"/>
        </w:rPr>
        <w:t>normas e</w:t>
      </w:r>
      <w:r w:rsidR="008E326C" w:rsidRPr="00495042">
        <w:rPr>
          <w:rFonts w:asciiTheme="minorHAnsi" w:hAnsiTheme="minorHAnsi" w:cstheme="minorHAnsi"/>
          <w:color w:val="172938"/>
          <w:sz w:val="22"/>
          <w:szCs w:val="22"/>
        </w:rPr>
        <w:t> </w:t>
      </w:r>
      <w:r w:rsidR="00EC6A87">
        <w:rPr>
          <w:rFonts w:asciiTheme="minorHAnsi" w:hAnsiTheme="minorHAnsi" w:cstheme="minorHAnsi"/>
          <w:color w:val="172938"/>
          <w:sz w:val="22"/>
          <w:szCs w:val="22"/>
        </w:rPr>
        <w:t xml:space="preserve">os </w:t>
      </w:r>
      <w:r w:rsidR="008E326C" w:rsidRPr="00495042">
        <w:rPr>
          <w:rFonts w:asciiTheme="minorHAnsi" w:hAnsiTheme="minorHAnsi" w:cstheme="minorHAnsi"/>
          <w:color w:val="172938"/>
          <w:sz w:val="22"/>
          <w:szCs w:val="22"/>
        </w:rPr>
        <w:t xml:space="preserve">critérios para triagem clínica dos candidatos à doação de sangue </w:t>
      </w:r>
      <w:r>
        <w:rPr>
          <w:rFonts w:asciiTheme="minorHAnsi" w:hAnsiTheme="minorHAnsi" w:cstheme="minorHAnsi"/>
          <w:color w:val="172938"/>
          <w:sz w:val="22"/>
          <w:szCs w:val="22"/>
        </w:rPr>
        <w:t>para minimizar os</w:t>
      </w:r>
      <w:r w:rsidR="008E326C" w:rsidRPr="00495042">
        <w:rPr>
          <w:rFonts w:asciiTheme="minorHAnsi" w:hAnsiTheme="minorHAnsi" w:cstheme="minorHAnsi"/>
          <w:color w:val="172938"/>
          <w:sz w:val="22"/>
          <w:szCs w:val="22"/>
        </w:rPr>
        <w:t xml:space="preserve"> risco</w:t>
      </w:r>
      <w:r>
        <w:rPr>
          <w:rFonts w:asciiTheme="minorHAnsi" w:hAnsiTheme="minorHAnsi" w:cstheme="minorHAnsi"/>
          <w:color w:val="172938"/>
          <w:sz w:val="22"/>
          <w:szCs w:val="22"/>
        </w:rPr>
        <w:t>s</w:t>
      </w:r>
      <w:r w:rsidR="008E326C" w:rsidRPr="00495042">
        <w:rPr>
          <w:rFonts w:asciiTheme="minorHAnsi" w:hAnsiTheme="minorHAnsi" w:cstheme="minorHAnsi"/>
          <w:color w:val="172938"/>
          <w:sz w:val="22"/>
          <w:szCs w:val="22"/>
        </w:rPr>
        <w:t xml:space="preserve"> de infecção p</w:t>
      </w:r>
      <w:r>
        <w:rPr>
          <w:rFonts w:asciiTheme="minorHAnsi" w:hAnsiTheme="minorHAnsi" w:cstheme="minorHAnsi"/>
          <w:color w:val="172938"/>
          <w:sz w:val="22"/>
          <w:szCs w:val="22"/>
        </w:rPr>
        <w:t>elo novo </w:t>
      </w:r>
      <w:proofErr w:type="spellStart"/>
      <w:r>
        <w:rPr>
          <w:rFonts w:asciiTheme="minorHAnsi" w:hAnsiTheme="minorHAnsi" w:cstheme="minorHAnsi"/>
          <w:color w:val="172938"/>
          <w:sz w:val="22"/>
          <w:szCs w:val="22"/>
        </w:rPr>
        <w:t>coronavírus</w:t>
      </w:r>
      <w:proofErr w:type="spellEnd"/>
      <w:r w:rsidR="008E326C" w:rsidRPr="00495042">
        <w:rPr>
          <w:rFonts w:asciiTheme="minorHAnsi" w:hAnsiTheme="minorHAnsi" w:cstheme="minorHAnsi"/>
          <w:color w:val="172938"/>
          <w:sz w:val="22"/>
          <w:szCs w:val="22"/>
        </w:rPr>
        <w:t>.  </w:t>
      </w:r>
    </w:p>
    <w:p w14:paraId="666336C4" w14:textId="158C65C2" w:rsidR="009F5CDD" w:rsidRPr="00FC0770" w:rsidRDefault="00706B10" w:rsidP="009F5CDD">
      <w:pPr>
        <w:rPr>
          <w:rFonts w:cstheme="minorHAnsi"/>
          <w:b/>
          <w:bCs/>
          <w:color w:val="FF0000"/>
        </w:rPr>
      </w:pPr>
      <w:r w:rsidRPr="00495042">
        <w:rPr>
          <w:rFonts w:cstheme="minorHAnsi"/>
          <w:b/>
          <w:bCs/>
        </w:rPr>
        <w:t xml:space="preserve">O que dizem as </w:t>
      </w:r>
      <w:r w:rsidR="00495042" w:rsidRPr="00495042">
        <w:rPr>
          <w:rFonts w:cstheme="minorHAnsi"/>
          <w:b/>
          <w:bCs/>
        </w:rPr>
        <w:t>orientações</w:t>
      </w:r>
      <w:r w:rsidRPr="00495042">
        <w:rPr>
          <w:rFonts w:cstheme="minorHAnsi"/>
          <w:b/>
          <w:bCs/>
        </w:rPr>
        <w:t>?</w:t>
      </w:r>
      <w:r w:rsidR="00FC0770">
        <w:rPr>
          <w:rFonts w:cstheme="minorHAnsi"/>
          <w:b/>
          <w:bCs/>
        </w:rPr>
        <w:t xml:space="preserve"> </w:t>
      </w:r>
      <w:r w:rsidR="00FC0770" w:rsidRPr="00FC0770">
        <w:rPr>
          <w:rFonts w:cstheme="minorHAnsi"/>
          <w:b/>
          <w:bCs/>
          <w:color w:val="FF0000"/>
          <w:highlight w:val="yellow"/>
        </w:rPr>
        <w:t>Sugestão: estruturar em tópicos com linguagem direta para facilitar a leitura</w:t>
      </w:r>
    </w:p>
    <w:p w14:paraId="1D2CB612" w14:textId="0080A173" w:rsidR="00495042" w:rsidRPr="00495042" w:rsidRDefault="00E30D59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r>
        <w:rPr>
          <w:rFonts w:asciiTheme="minorHAnsi" w:hAnsiTheme="minorHAnsi" w:cstheme="minorHAnsi"/>
          <w:color w:val="172938"/>
          <w:sz w:val="22"/>
          <w:szCs w:val="22"/>
        </w:rPr>
        <w:t xml:space="preserve">Entre as medidas de segurança os órgãos definiram que </w:t>
      </w:r>
      <w:r w:rsidR="00495042" w:rsidRPr="00495042">
        <w:rPr>
          <w:rFonts w:asciiTheme="minorHAnsi" w:hAnsiTheme="minorHAnsi" w:cstheme="minorHAnsi"/>
          <w:color w:val="172938"/>
          <w:sz w:val="22"/>
          <w:szCs w:val="22"/>
        </w:rPr>
        <w:t>os candidatos que viajaram </w:t>
      </w:r>
      <w:r>
        <w:rPr>
          <w:rFonts w:asciiTheme="minorHAnsi" w:hAnsiTheme="minorHAnsi" w:cstheme="minorHAnsi"/>
          <w:color w:val="172938"/>
          <w:sz w:val="22"/>
          <w:szCs w:val="22"/>
        </w:rPr>
        <w:t>recentemente</w:t>
      </w:r>
      <w:r w:rsidR="001307F7">
        <w:rPr>
          <w:rFonts w:asciiTheme="minorHAnsi" w:hAnsiTheme="minorHAnsi" w:cstheme="minorHAnsi"/>
          <w:color w:val="172938"/>
          <w:sz w:val="22"/>
          <w:szCs w:val="22"/>
        </w:rPr>
        <w:t xml:space="preserve"> ou</w:t>
      </w:r>
      <w:r w:rsidR="00495042" w:rsidRPr="00495042">
        <w:rPr>
          <w:rFonts w:asciiTheme="minorHAnsi" w:hAnsiTheme="minorHAnsi" w:cstheme="minorHAnsi"/>
          <w:color w:val="172938"/>
          <w:sz w:val="22"/>
          <w:szCs w:val="22"/>
        </w:rPr>
        <w:t xml:space="preserve"> que </w:t>
      </w:r>
      <w:r>
        <w:rPr>
          <w:rFonts w:asciiTheme="minorHAnsi" w:hAnsiTheme="minorHAnsi" w:cstheme="minorHAnsi"/>
          <w:color w:val="172938"/>
          <w:sz w:val="22"/>
          <w:szCs w:val="22"/>
        </w:rPr>
        <w:t xml:space="preserve">tiveram contato recente </w:t>
      </w:r>
      <w:r w:rsidR="001307F7">
        <w:rPr>
          <w:rFonts w:asciiTheme="minorHAnsi" w:hAnsiTheme="minorHAnsi" w:cstheme="minorHAnsi"/>
          <w:color w:val="172938"/>
          <w:sz w:val="22"/>
          <w:szCs w:val="22"/>
        </w:rPr>
        <w:t xml:space="preserve">com casos confirmados da doença </w:t>
      </w:r>
      <w:r>
        <w:rPr>
          <w:rFonts w:asciiTheme="minorHAnsi" w:hAnsiTheme="minorHAnsi" w:cstheme="minorHAnsi"/>
          <w:color w:val="172938"/>
          <w:sz w:val="22"/>
          <w:szCs w:val="22"/>
        </w:rPr>
        <w:t>s</w:t>
      </w:r>
      <w:r w:rsidR="00495042" w:rsidRPr="00495042">
        <w:rPr>
          <w:rFonts w:asciiTheme="minorHAnsi" w:hAnsiTheme="minorHAnsi" w:cstheme="minorHAnsi"/>
          <w:color w:val="172938"/>
          <w:sz w:val="22"/>
          <w:szCs w:val="22"/>
        </w:rPr>
        <w:t>ão con</w:t>
      </w:r>
      <w:r w:rsidR="001307F7">
        <w:rPr>
          <w:rFonts w:asciiTheme="minorHAnsi" w:hAnsiTheme="minorHAnsi" w:cstheme="minorHAnsi"/>
          <w:color w:val="172938"/>
          <w:sz w:val="22"/>
          <w:szCs w:val="22"/>
        </w:rPr>
        <w:t>siderados inaptos para a doação</w:t>
      </w:r>
      <w:r w:rsidR="00495042" w:rsidRPr="00495042">
        <w:rPr>
          <w:rFonts w:asciiTheme="minorHAnsi" w:hAnsiTheme="minorHAnsi" w:cstheme="minorHAnsi"/>
          <w:color w:val="172938"/>
          <w:sz w:val="22"/>
          <w:szCs w:val="22"/>
        </w:rPr>
        <w:t> por um período de 14 dias.</w:t>
      </w:r>
    </w:p>
    <w:p w14:paraId="421F1CBB" w14:textId="5F030DD5" w:rsidR="00495042" w:rsidRDefault="00495042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r w:rsidRPr="00495042">
        <w:rPr>
          <w:rFonts w:asciiTheme="minorHAnsi" w:hAnsiTheme="minorHAnsi" w:cstheme="minorHAnsi"/>
          <w:color w:val="172938"/>
          <w:sz w:val="22"/>
          <w:szCs w:val="22"/>
        </w:rPr>
        <w:t>Já as pessoas que tiveram diagnóstico clínico ou laboratorial de infecção </w:t>
      </w:r>
      <w:r w:rsidR="009B3E8C">
        <w:rPr>
          <w:rFonts w:asciiTheme="minorHAnsi" w:hAnsiTheme="minorHAnsi" w:cstheme="minorHAnsi"/>
          <w:color w:val="172938"/>
          <w:sz w:val="22"/>
          <w:szCs w:val="22"/>
        </w:rPr>
        <w:t>pela Covid-19</w:t>
      </w:r>
      <w:r w:rsidRPr="00495042">
        <w:rPr>
          <w:rFonts w:asciiTheme="minorHAnsi" w:hAnsiTheme="minorHAnsi" w:cstheme="minorHAnsi"/>
          <w:color w:val="172938"/>
          <w:sz w:val="22"/>
          <w:szCs w:val="22"/>
        </w:rPr>
        <w:t> serão consider</w:t>
      </w:r>
      <w:r w:rsidR="009B3E8C">
        <w:rPr>
          <w:rFonts w:asciiTheme="minorHAnsi" w:hAnsiTheme="minorHAnsi" w:cstheme="minorHAnsi"/>
          <w:color w:val="172938"/>
          <w:sz w:val="22"/>
          <w:szCs w:val="22"/>
        </w:rPr>
        <w:t>adas inaptas por um período de 9</w:t>
      </w:r>
      <w:r w:rsidRPr="00495042">
        <w:rPr>
          <w:rFonts w:asciiTheme="minorHAnsi" w:hAnsiTheme="minorHAnsi" w:cstheme="minorHAnsi"/>
          <w:color w:val="172938"/>
          <w:sz w:val="22"/>
          <w:szCs w:val="22"/>
        </w:rPr>
        <w:t>0 dias após a completa recuperação da doença – isto é, quando estiverem sem nenhum sintoma ou sequelas que possam contraindicar a doação.</w:t>
      </w:r>
    </w:p>
    <w:p w14:paraId="0ED3A823" w14:textId="1F029CDF" w:rsidR="00495042" w:rsidRPr="00495042" w:rsidRDefault="00495042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r w:rsidRPr="00495042">
        <w:rPr>
          <w:rFonts w:asciiTheme="minorHAnsi" w:hAnsiTheme="minorHAnsi" w:cstheme="minorHAnsi"/>
          <w:color w:val="172938"/>
          <w:sz w:val="22"/>
          <w:szCs w:val="22"/>
        </w:rPr>
        <w:t xml:space="preserve">Para os candidatos que tiveram contato, nos últimos 30 dias, com pessoa com diagnóstico clínico ou laboratorial do novo coronavírus, o período de inaptidão será de </w:t>
      </w:r>
      <w:r w:rsidR="009B3E8C">
        <w:rPr>
          <w:rFonts w:asciiTheme="minorHAnsi" w:hAnsiTheme="minorHAnsi" w:cstheme="minorHAnsi"/>
          <w:color w:val="172938"/>
          <w:sz w:val="22"/>
          <w:szCs w:val="22"/>
        </w:rPr>
        <w:t>mais 30</w:t>
      </w:r>
      <w:r w:rsidRPr="00495042">
        <w:rPr>
          <w:rFonts w:asciiTheme="minorHAnsi" w:hAnsiTheme="minorHAnsi" w:cstheme="minorHAnsi"/>
          <w:color w:val="172938"/>
          <w:sz w:val="22"/>
          <w:szCs w:val="22"/>
        </w:rPr>
        <w:t xml:space="preserve"> dias após o último contato.</w:t>
      </w:r>
    </w:p>
    <w:p w14:paraId="0D57C12C" w14:textId="74B60667" w:rsidR="00495042" w:rsidRDefault="00495042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r w:rsidRPr="00495042">
        <w:rPr>
          <w:rFonts w:asciiTheme="minorHAnsi" w:hAnsiTheme="minorHAnsi" w:cstheme="minorHAnsi"/>
          <w:color w:val="172938"/>
          <w:sz w:val="22"/>
          <w:szCs w:val="22"/>
        </w:rPr>
        <w:t>Os candidatos à doação de sangue que estejam em isolamento voluntário ou indicado por equipe médica, devido a sintomas de possível infecção </w:t>
      </w:r>
      <w:r w:rsidR="001307F7">
        <w:rPr>
          <w:rFonts w:asciiTheme="minorHAnsi" w:hAnsiTheme="minorHAnsi" w:cstheme="minorHAnsi"/>
          <w:color w:val="172938"/>
          <w:sz w:val="22"/>
          <w:szCs w:val="22"/>
        </w:rPr>
        <w:t xml:space="preserve">por </w:t>
      </w:r>
      <w:proofErr w:type="spellStart"/>
      <w:r w:rsidR="001307F7">
        <w:rPr>
          <w:rFonts w:asciiTheme="minorHAnsi" w:hAnsiTheme="minorHAnsi" w:cstheme="minorHAnsi"/>
          <w:color w:val="172938"/>
          <w:sz w:val="22"/>
          <w:szCs w:val="22"/>
        </w:rPr>
        <w:t>Covid</w:t>
      </w:r>
      <w:proofErr w:type="spellEnd"/>
      <w:r w:rsidRPr="00495042">
        <w:rPr>
          <w:rFonts w:asciiTheme="minorHAnsi" w:hAnsiTheme="minorHAnsi" w:cstheme="minorHAnsi"/>
          <w:color w:val="172938"/>
          <w:sz w:val="22"/>
          <w:szCs w:val="22"/>
        </w:rPr>
        <w:t>, serão considerados inaptos pelo período que durar o isolamento (no mínimo 14 dias), caso não apresentem sintomas.   </w:t>
      </w:r>
    </w:p>
    <w:p w14:paraId="2A0EDEBF" w14:textId="04B9D2F3" w:rsidR="009B3E8C" w:rsidRPr="00495042" w:rsidRDefault="009B3E8C" w:rsidP="009B3E8C">
      <w:pPr>
        <w:pStyle w:val="NormalWeb"/>
        <w:shd w:val="clear" w:color="auto" w:fill="FFFFFF"/>
        <w:spacing w:after="15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r w:rsidRPr="009B3E8C">
        <w:rPr>
          <w:rFonts w:asciiTheme="minorHAnsi" w:hAnsiTheme="minorHAnsi" w:cstheme="minorHAnsi"/>
          <w:color w:val="172938"/>
          <w:sz w:val="22"/>
          <w:szCs w:val="22"/>
        </w:rPr>
        <w:t>Boa parte dos hemocentros do país adotou o agendamento com hora marcada para evitar aglomerações. Em alguns, a doação est</w:t>
      </w:r>
      <w:r>
        <w:rPr>
          <w:rFonts w:asciiTheme="minorHAnsi" w:hAnsiTheme="minorHAnsi" w:cstheme="minorHAnsi"/>
          <w:color w:val="172938"/>
          <w:sz w:val="22"/>
          <w:szCs w:val="22"/>
        </w:rPr>
        <w:t>á condicionada ao agendamento prévio.</w:t>
      </w:r>
    </w:p>
    <w:p w14:paraId="0D9E7AAF" w14:textId="09459610" w:rsidR="00495042" w:rsidRPr="00495042" w:rsidRDefault="00495042" w:rsidP="00495042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 w:rsidRPr="00495042"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>Doar sangue é seguro?</w:t>
      </w:r>
    </w:p>
    <w:p w14:paraId="06C3F5A6" w14:textId="062090BD" w:rsidR="00495042" w:rsidRPr="00495042" w:rsidRDefault="00495042" w:rsidP="00495042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495042">
        <w:rPr>
          <w:rFonts w:asciiTheme="minorHAnsi" w:hAnsiTheme="minorHAnsi" w:cstheme="minorHAnsi"/>
          <w:color w:val="000000"/>
          <w:spacing w:val="2"/>
          <w:sz w:val="22"/>
          <w:szCs w:val="22"/>
        </w:rPr>
        <w:lastRenderedPageBreak/>
        <w:t>A doação de sangue no Brasil é um ato seguro, tanto para o doador como para quem irá receber o sangue. Não há como se contaminar com qualquer tipo de doença por meio de uma transfusão de sangue. Todo sague doado no Brasil é testado laboratorialmente para doenças transmissíveis pela transfusão</w:t>
      </w:r>
      <w:r w:rsidR="001307F7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antes de ser encaminhado para uso</w:t>
      </w:r>
      <w:r w:rsidRPr="00495042">
        <w:rPr>
          <w:rFonts w:asciiTheme="minorHAnsi" w:hAnsiTheme="minorHAnsi" w:cstheme="minorHAnsi"/>
          <w:color w:val="000000"/>
          <w:spacing w:val="2"/>
          <w:sz w:val="22"/>
          <w:szCs w:val="22"/>
        </w:rPr>
        <w:t>.</w:t>
      </w:r>
    </w:p>
    <w:p w14:paraId="26B3A5DE" w14:textId="2A5D44C1" w:rsidR="00495042" w:rsidRPr="00495042" w:rsidRDefault="00495042" w:rsidP="00495042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495042">
        <w:rPr>
          <w:rFonts w:asciiTheme="minorHAnsi" w:hAnsiTheme="minorHAnsi" w:cstheme="minorHAnsi"/>
          <w:color w:val="000000"/>
          <w:spacing w:val="2"/>
          <w:sz w:val="22"/>
          <w:szCs w:val="22"/>
        </w:rPr>
        <w:t>De forma preventiva, os hemocentros estão tomando todos os cuidados para minimizar qualquer tipo de risco de transmissão, com triagem clínica dos candidatos e aptidão apenas para os que estão curados há mais de 30 dias.</w:t>
      </w:r>
    </w:p>
    <w:p w14:paraId="54EEF0D7" w14:textId="62B1EDB2" w:rsidR="00495042" w:rsidRPr="00495042" w:rsidRDefault="00495042" w:rsidP="00495042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495042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O Ministério da Saúde </w:t>
      </w:r>
      <w:r w:rsidR="001307F7">
        <w:rPr>
          <w:rFonts w:asciiTheme="minorHAnsi" w:hAnsiTheme="minorHAnsi" w:cstheme="minorHAnsi"/>
          <w:color w:val="000000"/>
          <w:spacing w:val="2"/>
          <w:sz w:val="22"/>
          <w:szCs w:val="22"/>
        </w:rPr>
        <w:t>tem</w:t>
      </w:r>
      <w:r w:rsidRPr="00495042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monitorado diariamente os estoques de sangues nos hemocentros dos estados. Cada unidade da federação tem informado continuamente a quantidade de bolsas de sangue existentes na rede. A preocupação é com a necessidade mais imediata</w:t>
      </w:r>
      <w:r w:rsidR="001307F7">
        <w:rPr>
          <w:rFonts w:asciiTheme="minorHAnsi" w:hAnsiTheme="minorHAnsi" w:cstheme="minorHAnsi"/>
          <w:color w:val="000000"/>
          <w:spacing w:val="2"/>
          <w:sz w:val="22"/>
          <w:szCs w:val="22"/>
        </w:rPr>
        <w:t>, justamente n</w:t>
      </w:r>
      <w:r w:rsidRPr="00495042">
        <w:rPr>
          <w:rFonts w:asciiTheme="minorHAnsi" w:hAnsiTheme="minorHAnsi" w:cstheme="minorHAnsi"/>
          <w:color w:val="000000"/>
          <w:spacing w:val="2"/>
          <w:sz w:val="22"/>
          <w:szCs w:val="22"/>
        </w:rPr>
        <w:t>os estados com maior população e, portanto, com maior consumo de bolsas de sangue.</w:t>
      </w:r>
    </w:p>
    <w:p w14:paraId="476011C5" w14:textId="77777777" w:rsidR="00FC0770" w:rsidRPr="00FC0770" w:rsidRDefault="00495042" w:rsidP="00FC0770">
      <w:pPr>
        <w:rPr>
          <w:rFonts w:cstheme="minorHAnsi"/>
          <w:b/>
          <w:bCs/>
          <w:color w:val="FF0000"/>
        </w:rPr>
      </w:pPr>
      <w:r w:rsidRPr="00495042">
        <w:rPr>
          <w:rFonts w:cstheme="minorHAnsi"/>
          <w:b/>
          <w:color w:val="000000"/>
          <w:spacing w:val="2"/>
        </w:rPr>
        <w:t>Quem pode doar?</w:t>
      </w:r>
      <w:r w:rsidR="00FC0770">
        <w:rPr>
          <w:rFonts w:cstheme="minorHAnsi"/>
          <w:b/>
          <w:color w:val="000000"/>
          <w:spacing w:val="2"/>
        </w:rPr>
        <w:t xml:space="preserve"> </w:t>
      </w:r>
      <w:r w:rsidR="00FC0770" w:rsidRPr="00FC0770">
        <w:rPr>
          <w:rFonts w:cstheme="minorHAnsi"/>
          <w:b/>
          <w:bCs/>
          <w:color w:val="FF0000"/>
          <w:highlight w:val="yellow"/>
        </w:rPr>
        <w:t>Sugestão: estruturar em tópicos com linguagem direta para facilitar a leitura</w:t>
      </w:r>
    </w:p>
    <w:p w14:paraId="67DE6B93" w14:textId="77777777" w:rsidR="009B3E8C" w:rsidRDefault="00495042" w:rsidP="00495042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bookmarkStart w:id="0" w:name="_GoBack"/>
      <w:bookmarkEnd w:id="0"/>
      <w:r w:rsidRPr="00495042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Em 2012, o Ministério da Saúde reduziu a idade mínima </w:t>
      </w:r>
      <w:r w:rsidR="001307F7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do doador </w:t>
      </w:r>
      <w:r w:rsidRPr="00495042">
        <w:rPr>
          <w:rFonts w:asciiTheme="minorHAnsi" w:hAnsiTheme="minorHAnsi" w:cstheme="minorHAnsi"/>
          <w:color w:val="000000"/>
          <w:spacing w:val="2"/>
          <w:sz w:val="22"/>
          <w:szCs w:val="22"/>
        </w:rPr>
        <w:t>de 18 para 16 anos (com autorização do responsável) e ampliou a idade máxima de 67 para 69 anos. O doador deve pesar no mínimo 50 quilos e estar em bom estado de saúde geral. Outras recomendações</w:t>
      </w:r>
      <w:r w:rsidR="009B3E8C">
        <w:rPr>
          <w:rFonts w:asciiTheme="minorHAnsi" w:hAnsiTheme="minorHAnsi" w:cstheme="minorHAnsi"/>
          <w:color w:val="000000"/>
          <w:spacing w:val="2"/>
          <w:sz w:val="22"/>
          <w:szCs w:val="22"/>
        </w:rPr>
        <w:t>:</w:t>
      </w:r>
    </w:p>
    <w:p w14:paraId="742AC74F" w14:textId="47653D17" w:rsidR="009B3E8C" w:rsidRPr="009B3E8C" w:rsidRDefault="009B3E8C" w:rsidP="009B3E8C">
      <w:pPr>
        <w:pStyle w:val="NormalWeb"/>
        <w:shd w:val="clear" w:color="auto" w:fill="FFFFFF"/>
        <w:spacing w:after="24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Estar </w:t>
      </w:r>
      <w:r w:rsidRPr="009B3E8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em boas 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condições e alimentado; evitar</w:t>
      </w:r>
      <w:r w:rsidRPr="009B3E8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alimentos gordurosos nas quatro horas que antecedem a doação e, no caso de bebidas alcoólicas, 12 h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oras. S</w:t>
      </w:r>
      <w:r w:rsidRPr="009B3E8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e a pessoa estiver com gripe ou resfriado, deve esperar 14 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dias após melhorar dos sintomas.</w:t>
      </w:r>
    </w:p>
    <w:p w14:paraId="53D9C215" w14:textId="4F185001" w:rsidR="00495042" w:rsidRDefault="001307F7" w:rsidP="009B3E8C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A frequência máxima </w:t>
      </w:r>
      <w:r w:rsidR="00495042" w:rsidRPr="00495042">
        <w:rPr>
          <w:rFonts w:asciiTheme="minorHAnsi" w:hAnsiTheme="minorHAnsi" w:cstheme="minorHAnsi"/>
          <w:color w:val="000000"/>
          <w:spacing w:val="2"/>
          <w:sz w:val="22"/>
          <w:szCs w:val="22"/>
        </w:rPr>
        <w:t>é de 4 doações anuais para o homem e 3 doações anuais para a mulher. O intervalo mínimo deve ser de 2 meses para os homen</w:t>
      </w:r>
      <w:r w:rsidR="009B3E8C">
        <w:rPr>
          <w:rFonts w:asciiTheme="minorHAnsi" w:hAnsiTheme="minorHAnsi" w:cstheme="minorHAnsi"/>
          <w:color w:val="000000"/>
          <w:spacing w:val="2"/>
          <w:sz w:val="22"/>
          <w:szCs w:val="22"/>
        </w:rPr>
        <w:t>s e de 3 meses para as mulheres.</w:t>
      </w:r>
    </w:p>
    <w:p w14:paraId="06A6FBD8" w14:textId="631986A4" w:rsidR="009B3E8C" w:rsidRDefault="009B3E8C" w:rsidP="009B3E8C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pacing w:val="2"/>
          <w:sz w:val="22"/>
          <w:szCs w:val="22"/>
        </w:rPr>
        <w:t>Até quando?</w:t>
      </w:r>
    </w:p>
    <w:p w14:paraId="1D626716" w14:textId="0FC055FD" w:rsidR="009B3E8C" w:rsidRPr="009B3E8C" w:rsidRDefault="009B3E8C" w:rsidP="009B3E8C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A Anvisa e o Ministério da Saúde têm atualizado as normas sobre doação de sangue com frequência, </w:t>
      </w:r>
      <w:r w:rsidR="003F1843">
        <w:rPr>
          <w:rFonts w:asciiTheme="minorHAnsi" w:hAnsiTheme="minorHAnsi" w:cstheme="minorHAnsi"/>
          <w:color w:val="000000"/>
          <w:spacing w:val="2"/>
          <w:sz w:val="22"/>
          <w:szCs w:val="22"/>
        </w:rPr>
        <w:t>as atualizações mais recentes têm validade enquanto durar a pandemia.</w:t>
      </w:r>
    </w:p>
    <w:p w14:paraId="5F41F8B0" w14:textId="5410454E" w:rsidR="00181D0D" w:rsidRPr="00495042" w:rsidRDefault="00181D0D" w:rsidP="00E62C26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b/>
          <w:color w:val="333333"/>
          <w:sz w:val="22"/>
          <w:szCs w:val="22"/>
        </w:rPr>
      </w:pPr>
      <w:r w:rsidRPr="00495042">
        <w:rPr>
          <w:rFonts w:asciiTheme="minorHAnsi" w:hAnsiTheme="minorHAnsi" w:cstheme="minorHAnsi"/>
          <w:b/>
          <w:color w:val="333333"/>
          <w:sz w:val="22"/>
          <w:szCs w:val="22"/>
        </w:rPr>
        <w:t>Outras informações</w:t>
      </w:r>
    </w:p>
    <w:p w14:paraId="19F4AD91" w14:textId="1863BAB9" w:rsidR="003F1843" w:rsidRPr="003F1843" w:rsidRDefault="003F1843" w:rsidP="003F1843">
      <w:pPr>
        <w:pStyle w:val="NormalWeb"/>
        <w:shd w:val="clear" w:color="auto" w:fill="FFFFFF"/>
        <w:spacing w:after="15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r w:rsidRPr="003F1843">
        <w:rPr>
          <w:rFonts w:asciiTheme="minorHAnsi" w:hAnsiTheme="minorHAnsi" w:cstheme="minorHAnsi"/>
          <w:color w:val="172938"/>
          <w:sz w:val="22"/>
          <w:szCs w:val="22"/>
        </w:rPr>
        <w:t>Atualmente, 16 a cada mil ha</w:t>
      </w:r>
      <w:r>
        <w:rPr>
          <w:rFonts w:asciiTheme="minorHAnsi" w:hAnsiTheme="minorHAnsi" w:cstheme="minorHAnsi"/>
          <w:color w:val="172938"/>
          <w:sz w:val="22"/>
          <w:szCs w:val="22"/>
        </w:rPr>
        <w:t>bitantes são doadores de sangue</w:t>
      </w:r>
      <w:r w:rsidRPr="003F1843">
        <w:rPr>
          <w:rFonts w:asciiTheme="minorHAnsi" w:hAnsiTheme="minorHAnsi" w:cstheme="minorHAnsi"/>
          <w:color w:val="172938"/>
          <w:sz w:val="22"/>
          <w:szCs w:val="22"/>
        </w:rPr>
        <w:t xml:space="preserve"> no </w:t>
      </w:r>
      <w:r>
        <w:rPr>
          <w:rFonts w:asciiTheme="minorHAnsi" w:hAnsiTheme="minorHAnsi" w:cstheme="minorHAnsi"/>
          <w:color w:val="172938"/>
          <w:sz w:val="22"/>
          <w:szCs w:val="22"/>
        </w:rPr>
        <w:t>Brasil</w:t>
      </w:r>
      <w:r w:rsidRPr="003F1843">
        <w:rPr>
          <w:rFonts w:asciiTheme="minorHAnsi" w:hAnsiTheme="minorHAnsi" w:cstheme="minorHAnsi"/>
          <w:color w:val="172938"/>
          <w:sz w:val="22"/>
          <w:szCs w:val="22"/>
        </w:rPr>
        <w:t xml:space="preserve">. O percentual corresponde a 1,6% da população brasileira e está dentro dos parâmetros preconizados pela Organização Mundial da Saúde (OMS). Do total de doadores de sangue em 2018, 60% são do sexo masculino e 40% são do sexo feminino. O Ministério da Saúde </w:t>
      </w:r>
      <w:r>
        <w:rPr>
          <w:rFonts w:asciiTheme="minorHAnsi" w:hAnsiTheme="minorHAnsi" w:cstheme="minorHAnsi"/>
          <w:color w:val="172938"/>
          <w:sz w:val="22"/>
          <w:szCs w:val="22"/>
        </w:rPr>
        <w:t>estimula, por meio de campanhas publicitárias,</w:t>
      </w:r>
      <w:r w:rsidRPr="003F1843">
        <w:rPr>
          <w:rFonts w:asciiTheme="minorHAnsi" w:hAnsiTheme="minorHAnsi" w:cstheme="minorHAnsi"/>
          <w:color w:val="172938"/>
          <w:sz w:val="22"/>
          <w:szCs w:val="22"/>
        </w:rPr>
        <w:t xml:space="preserve"> a doação voluntária para manutenção dos estoques de sangue</w:t>
      </w:r>
      <w:r>
        <w:rPr>
          <w:rFonts w:asciiTheme="minorHAnsi" w:hAnsiTheme="minorHAnsi" w:cstheme="minorHAnsi"/>
          <w:color w:val="172938"/>
          <w:sz w:val="22"/>
          <w:szCs w:val="22"/>
        </w:rPr>
        <w:t>.</w:t>
      </w:r>
    </w:p>
    <w:p w14:paraId="7308CAA1" w14:textId="77777777" w:rsidR="003F1843" w:rsidRDefault="003F1843" w:rsidP="003F1843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r w:rsidRPr="003F1843">
        <w:rPr>
          <w:rFonts w:asciiTheme="minorHAnsi" w:hAnsiTheme="minorHAnsi" w:cstheme="minorHAnsi"/>
          <w:color w:val="172938"/>
          <w:sz w:val="22"/>
          <w:szCs w:val="22"/>
        </w:rPr>
        <w:t xml:space="preserve">Em decorrência da pandemia da Covid-19, em </w:t>
      </w:r>
      <w:r>
        <w:rPr>
          <w:rFonts w:asciiTheme="minorHAnsi" w:hAnsiTheme="minorHAnsi" w:cstheme="minorHAnsi"/>
          <w:color w:val="172938"/>
          <w:sz w:val="22"/>
          <w:szCs w:val="22"/>
        </w:rPr>
        <w:t>seis meses</w:t>
      </w:r>
      <w:r w:rsidRPr="003F1843">
        <w:rPr>
          <w:rFonts w:asciiTheme="minorHAnsi" w:hAnsiTheme="minorHAnsi" w:cstheme="minorHAnsi"/>
          <w:color w:val="172938"/>
          <w:sz w:val="22"/>
          <w:szCs w:val="22"/>
        </w:rPr>
        <w:t xml:space="preserve"> o Ministério transferiu 1,6 mil bolsas de sangue entre os estados brasileiros. “Essa mobilização auxilia os estados que necessitam de maiores cuidados por estarem mais afetados pela pandemia, como São Paulo e Fortaleza. Com isso, o Brasil deixa de perder </w:t>
      </w:r>
      <w:proofErr w:type="spellStart"/>
      <w:r w:rsidRPr="003F1843">
        <w:rPr>
          <w:rFonts w:asciiTheme="minorHAnsi" w:hAnsiTheme="minorHAnsi" w:cstheme="minorHAnsi"/>
          <w:color w:val="172938"/>
          <w:sz w:val="22"/>
          <w:szCs w:val="22"/>
        </w:rPr>
        <w:t>hemocomponentes</w:t>
      </w:r>
      <w:proofErr w:type="spellEnd"/>
      <w:r w:rsidRPr="003F1843">
        <w:rPr>
          <w:rFonts w:asciiTheme="minorHAnsi" w:hAnsiTheme="minorHAnsi" w:cstheme="minorHAnsi"/>
          <w:color w:val="172938"/>
          <w:sz w:val="22"/>
          <w:szCs w:val="22"/>
        </w:rPr>
        <w:t xml:space="preserve"> que, eventualmente </w:t>
      </w:r>
      <w:r>
        <w:rPr>
          <w:rFonts w:asciiTheme="minorHAnsi" w:hAnsiTheme="minorHAnsi" w:cstheme="minorHAnsi"/>
          <w:color w:val="172938"/>
          <w:sz w:val="22"/>
          <w:szCs w:val="22"/>
        </w:rPr>
        <w:t>estejam</w:t>
      </w:r>
      <w:r w:rsidRPr="003F1843">
        <w:rPr>
          <w:rFonts w:asciiTheme="minorHAnsi" w:hAnsiTheme="minorHAnsi" w:cstheme="minorHAnsi"/>
          <w:color w:val="172938"/>
          <w:sz w:val="22"/>
          <w:szCs w:val="22"/>
        </w:rPr>
        <w:t xml:space="preserve"> em maior quantidade em um determinado estado e passa para outro que </w:t>
      </w:r>
      <w:r>
        <w:rPr>
          <w:rFonts w:asciiTheme="minorHAnsi" w:hAnsiTheme="minorHAnsi" w:cstheme="minorHAnsi"/>
          <w:color w:val="172938"/>
          <w:sz w:val="22"/>
          <w:szCs w:val="22"/>
        </w:rPr>
        <w:t>esteja</w:t>
      </w:r>
      <w:r w:rsidRPr="003F1843">
        <w:rPr>
          <w:rFonts w:asciiTheme="minorHAnsi" w:hAnsiTheme="minorHAnsi" w:cstheme="minorHAnsi"/>
          <w:color w:val="172938"/>
          <w:sz w:val="22"/>
          <w:szCs w:val="22"/>
        </w:rPr>
        <w:t xml:space="preserve"> necessitando mais”, explicou o coordenador de Sangue e Hemoderivados do Ministério da Saúde, Rodolfo Duarte</w:t>
      </w:r>
      <w:r>
        <w:rPr>
          <w:rFonts w:asciiTheme="minorHAnsi" w:hAnsiTheme="minorHAnsi" w:cstheme="minorHAnsi"/>
          <w:color w:val="172938"/>
          <w:sz w:val="22"/>
          <w:szCs w:val="22"/>
        </w:rPr>
        <w:t>.</w:t>
      </w:r>
    </w:p>
    <w:p w14:paraId="751D5BB2" w14:textId="3352749B" w:rsidR="00495042" w:rsidRPr="00495042" w:rsidRDefault="001307F7" w:rsidP="003F1843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r>
        <w:rPr>
          <w:rFonts w:asciiTheme="minorHAnsi" w:hAnsiTheme="minorHAnsi" w:cstheme="minorHAnsi"/>
          <w:color w:val="172938"/>
          <w:sz w:val="22"/>
          <w:szCs w:val="22"/>
        </w:rPr>
        <w:lastRenderedPageBreak/>
        <w:t>De acordo com informações do Ministério da Saúde, o</w:t>
      </w:r>
      <w:r w:rsidRPr="001307F7">
        <w:rPr>
          <w:rFonts w:asciiTheme="minorHAnsi" w:hAnsiTheme="minorHAnsi" w:cstheme="minorHAnsi"/>
          <w:color w:val="172938"/>
          <w:sz w:val="22"/>
          <w:szCs w:val="22"/>
        </w:rPr>
        <w:t xml:space="preserve"> distanciamento seguro entre as pessoas é fortemente observado</w:t>
      </w:r>
      <w:r>
        <w:rPr>
          <w:rFonts w:asciiTheme="minorHAnsi" w:hAnsiTheme="minorHAnsi" w:cstheme="minorHAnsi"/>
          <w:color w:val="172938"/>
          <w:sz w:val="22"/>
          <w:szCs w:val="22"/>
        </w:rPr>
        <w:t xml:space="preserve"> durante as doações</w:t>
      </w:r>
      <w:r w:rsidRPr="001307F7">
        <w:rPr>
          <w:rFonts w:asciiTheme="minorHAnsi" w:hAnsiTheme="minorHAnsi" w:cstheme="minorHAnsi"/>
          <w:color w:val="172938"/>
          <w:sz w:val="22"/>
          <w:szCs w:val="22"/>
        </w:rPr>
        <w:t xml:space="preserve">. </w:t>
      </w:r>
      <w:r>
        <w:rPr>
          <w:rFonts w:asciiTheme="minorHAnsi" w:hAnsiTheme="minorHAnsi" w:cstheme="minorHAnsi"/>
          <w:color w:val="172938"/>
          <w:sz w:val="22"/>
          <w:szCs w:val="22"/>
        </w:rPr>
        <w:t xml:space="preserve">Os laboratórios garantem medidas </w:t>
      </w:r>
      <w:r w:rsidRPr="001307F7">
        <w:rPr>
          <w:rFonts w:asciiTheme="minorHAnsi" w:hAnsiTheme="minorHAnsi" w:cstheme="minorHAnsi"/>
          <w:color w:val="172938"/>
          <w:sz w:val="22"/>
          <w:szCs w:val="22"/>
        </w:rPr>
        <w:t>com</w:t>
      </w:r>
      <w:r>
        <w:rPr>
          <w:rFonts w:asciiTheme="minorHAnsi" w:hAnsiTheme="minorHAnsi" w:cstheme="minorHAnsi"/>
          <w:color w:val="172938"/>
          <w:sz w:val="22"/>
          <w:szCs w:val="22"/>
        </w:rPr>
        <w:t xml:space="preserve">o aferição de temperatura, </w:t>
      </w:r>
      <w:r w:rsidRPr="001307F7">
        <w:rPr>
          <w:rFonts w:asciiTheme="minorHAnsi" w:hAnsiTheme="minorHAnsi" w:cstheme="minorHAnsi"/>
          <w:color w:val="172938"/>
          <w:sz w:val="22"/>
          <w:szCs w:val="22"/>
        </w:rPr>
        <w:t>uso</w:t>
      </w:r>
      <w:r w:rsidR="009B3E8C">
        <w:rPr>
          <w:rFonts w:asciiTheme="minorHAnsi" w:hAnsiTheme="minorHAnsi" w:cstheme="minorHAnsi"/>
          <w:color w:val="172938"/>
          <w:sz w:val="22"/>
          <w:szCs w:val="22"/>
        </w:rPr>
        <w:t xml:space="preserve"> obrigatório</w:t>
      </w:r>
      <w:r w:rsidRPr="001307F7">
        <w:rPr>
          <w:rFonts w:asciiTheme="minorHAnsi" w:hAnsiTheme="minorHAnsi" w:cstheme="minorHAnsi"/>
          <w:color w:val="172938"/>
          <w:sz w:val="22"/>
          <w:szCs w:val="22"/>
        </w:rPr>
        <w:t xml:space="preserve"> de máscaras faciais específicas para cada situação, </w:t>
      </w:r>
      <w:r w:rsidR="009B3E8C">
        <w:rPr>
          <w:rFonts w:asciiTheme="minorHAnsi" w:hAnsiTheme="minorHAnsi" w:cstheme="minorHAnsi"/>
          <w:color w:val="172938"/>
          <w:sz w:val="22"/>
          <w:szCs w:val="22"/>
        </w:rPr>
        <w:t>fornecimento de</w:t>
      </w:r>
      <w:r w:rsidRPr="001307F7">
        <w:rPr>
          <w:rFonts w:asciiTheme="minorHAnsi" w:hAnsiTheme="minorHAnsi" w:cstheme="minorHAnsi"/>
          <w:color w:val="172938"/>
          <w:sz w:val="22"/>
          <w:szCs w:val="22"/>
        </w:rPr>
        <w:t xml:space="preserve"> álcool em gel </w:t>
      </w:r>
      <w:r w:rsidR="009B3E8C">
        <w:rPr>
          <w:rFonts w:asciiTheme="minorHAnsi" w:hAnsiTheme="minorHAnsi" w:cstheme="minorHAnsi"/>
          <w:color w:val="172938"/>
          <w:sz w:val="22"/>
          <w:szCs w:val="22"/>
        </w:rPr>
        <w:t>em</w:t>
      </w:r>
      <w:r w:rsidRPr="001307F7">
        <w:rPr>
          <w:rFonts w:asciiTheme="minorHAnsi" w:hAnsiTheme="minorHAnsi" w:cstheme="minorHAnsi"/>
          <w:color w:val="172938"/>
          <w:sz w:val="22"/>
          <w:szCs w:val="22"/>
        </w:rPr>
        <w:t xml:space="preserve"> todas as áreas e separa</w:t>
      </w:r>
      <w:r w:rsidR="009B3E8C">
        <w:rPr>
          <w:rFonts w:asciiTheme="minorHAnsi" w:hAnsiTheme="minorHAnsi" w:cstheme="minorHAnsi"/>
          <w:color w:val="172938"/>
          <w:sz w:val="22"/>
          <w:szCs w:val="22"/>
        </w:rPr>
        <w:t>ção de</w:t>
      </w:r>
      <w:r w:rsidRPr="001307F7">
        <w:rPr>
          <w:rFonts w:asciiTheme="minorHAnsi" w:hAnsiTheme="minorHAnsi" w:cstheme="minorHAnsi"/>
          <w:color w:val="172938"/>
          <w:sz w:val="22"/>
          <w:szCs w:val="22"/>
        </w:rPr>
        <w:t xml:space="preserve"> pacientes, de maneira distinta, e</w:t>
      </w:r>
      <w:r w:rsidR="009B3E8C">
        <w:rPr>
          <w:rFonts w:asciiTheme="minorHAnsi" w:hAnsiTheme="minorHAnsi" w:cstheme="minorHAnsi"/>
          <w:color w:val="172938"/>
          <w:sz w:val="22"/>
          <w:szCs w:val="22"/>
        </w:rPr>
        <w:t>ntre casos</w:t>
      </w:r>
      <w:r w:rsidRPr="001307F7">
        <w:rPr>
          <w:rFonts w:asciiTheme="minorHAnsi" w:hAnsiTheme="minorHAnsi" w:cstheme="minorHAnsi"/>
          <w:color w:val="172938"/>
          <w:sz w:val="22"/>
          <w:szCs w:val="22"/>
        </w:rPr>
        <w:t xml:space="preserve"> suspeitos, confirmados e negativados para a doença</w:t>
      </w:r>
      <w:r w:rsidR="009B3E8C">
        <w:rPr>
          <w:rFonts w:asciiTheme="minorHAnsi" w:hAnsiTheme="minorHAnsi" w:cstheme="minorHAnsi"/>
          <w:color w:val="172938"/>
          <w:sz w:val="22"/>
          <w:szCs w:val="22"/>
        </w:rPr>
        <w:t xml:space="preserve">. </w:t>
      </w:r>
      <w:r w:rsidRPr="001307F7">
        <w:rPr>
          <w:rFonts w:asciiTheme="minorHAnsi" w:hAnsiTheme="minorHAnsi" w:cstheme="minorHAnsi"/>
          <w:color w:val="172938"/>
          <w:sz w:val="22"/>
          <w:szCs w:val="22"/>
        </w:rPr>
        <w:t xml:space="preserve"> </w:t>
      </w:r>
    </w:p>
    <w:p w14:paraId="1ACA761B" w14:textId="5507E22B" w:rsidR="00495042" w:rsidRPr="00495042" w:rsidRDefault="00495042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r w:rsidRPr="003F1843">
        <w:rPr>
          <w:rFonts w:asciiTheme="minorHAnsi" w:hAnsiTheme="minorHAnsi" w:cstheme="minorHAnsi"/>
          <w:b/>
          <w:color w:val="172938"/>
          <w:sz w:val="22"/>
          <w:szCs w:val="22"/>
        </w:rPr>
        <w:t>Fonte</w:t>
      </w:r>
      <w:r w:rsidR="003F1843" w:rsidRPr="00EC6A87">
        <w:rPr>
          <w:rFonts w:asciiTheme="minorHAnsi" w:hAnsiTheme="minorHAnsi" w:cstheme="minorHAnsi"/>
          <w:b/>
          <w:color w:val="172938"/>
          <w:sz w:val="22"/>
          <w:szCs w:val="22"/>
        </w:rPr>
        <w:t>s</w:t>
      </w:r>
      <w:r w:rsidRPr="00495042">
        <w:rPr>
          <w:rFonts w:asciiTheme="minorHAnsi" w:hAnsiTheme="minorHAnsi" w:cstheme="minorHAnsi"/>
          <w:color w:val="172938"/>
          <w:sz w:val="22"/>
          <w:szCs w:val="22"/>
        </w:rPr>
        <w:t>:</w:t>
      </w:r>
    </w:p>
    <w:p w14:paraId="363BC91D" w14:textId="4AF7E7B2" w:rsidR="00495042" w:rsidRPr="00495042" w:rsidRDefault="00FC0770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hyperlink r:id="rId6" w:history="1">
        <w:r w:rsidR="00495042" w:rsidRPr="00495042">
          <w:rPr>
            <w:rStyle w:val="Hyperlink"/>
            <w:rFonts w:asciiTheme="minorHAnsi" w:hAnsiTheme="minorHAnsi" w:cstheme="minorHAnsi"/>
            <w:sz w:val="22"/>
            <w:szCs w:val="22"/>
          </w:rPr>
          <w:t>http://portal.anvisa.gov.br/noticias?p_p_id=101_INSTANCE_FXrpx9qY7FbU&amp;p_p_col_id=column-2&amp;p_p_col_pos=1&amp;p_p_col_count=2&amp;_101_INSTANCE_FXrpx9qY7FbU_groupId=219201&amp;_101_INSTANCE_FXrpx9qY7FbU_urlTitle=covid-19-orientacao-sobre-doacao-de-sangue&amp;_101_INSTANCE_FXrpx9qY7FbU_struts_action=%2Fasset_publisher%2Fview_content&amp;_101_INSTANCE_FXrpx9qY7FbU_assetEntryId=5827804&amp;_101_INSTANCE_FXrpx9qY7FbU_type=content</w:t>
        </w:r>
      </w:hyperlink>
      <w:r w:rsidR="00495042" w:rsidRPr="00495042">
        <w:rPr>
          <w:rFonts w:asciiTheme="minorHAnsi" w:hAnsiTheme="minorHAnsi" w:cstheme="minorHAnsi"/>
          <w:color w:val="172938"/>
          <w:sz w:val="22"/>
          <w:szCs w:val="22"/>
        </w:rPr>
        <w:t xml:space="preserve"> </w:t>
      </w:r>
    </w:p>
    <w:p w14:paraId="23808297" w14:textId="141E960D" w:rsidR="00495042" w:rsidRPr="00495042" w:rsidRDefault="00495042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</w:p>
    <w:p w14:paraId="746F373A" w14:textId="15F41D6D" w:rsidR="00495042" w:rsidRPr="00495042" w:rsidRDefault="00FC0770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hyperlink r:id="rId7" w:history="1">
        <w:r w:rsidR="00495042" w:rsidRPr="00495042">
          <w:rPr>
            <w:rStyle w:val="Hyperlink"/>
            <w:rFonts w:asciiTheme="minorHAnsi" w:hAnsiTheme="minorHAnsi" w:cstheme="minorHAnsi"/>
            <w:sz w:val="22"/>
            <w:szCs w:val="22"/>
          </w:rPr>
          <w:t>https://www.saude.gov.br/noticias/agencia-saude/47203-hemocentros-estao-preparados-para-doacao-de-sangue-durante-pandemia</w:t>
        </w:r>
      </w:hyperlink>
      <w:r w:rsidR="00495042" w:rsidRPr="00495042">
        <w:rPr>
          <w:rFonts w:asciiTheme="minorHAnsi" w:hAnsiTheme="minorHAnsi" w:cstheme="minorHAnsi"/>
          <w:color w:val="172938"/>
          <w:sz w:val="22"/>
          <w:szCs w:val="22"/>
        </w:rPr>
        <w:t xml:space="preserve"> </w:t>
      </w:r>
    </w:p>
    <w:p w14:paraId="51199991" w14:textId="5E2527A4" w:rsidR="00495042" w:rsidRPr="00495042" w:rsidRDefault="00495042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</w:p>
    <w:p w14:paraId="264A4E71" w14:textId="03616EB4" w:rsidR="00980173" w:rsidRPr="00495042" w:rsidRDefault="00FC0770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color w:val="172938"/>
          <w:sz w:val="22"/>
          <w:szCs w:val="22"/>
        </w:rPr>
      </w:pPr>
      <w:hyperlink r:id="rId8" w:history="1">
        <w:r w:rsidR="00495042" w:rsidRPr="00495042">
          <w:rPr>
            <w:rStyle w:val="Hyperlink"/>
            <w:rFonts w:asciiTheme="minorHAnsi" w:hAnsiTheme="minorHAnsi" w:cstheme="minorHAnsi"/>
            <w:sz w:val="22"/>
            <w:szCs w:val="22"/>
          </w:rPr>
          <w:t>https://www.saude.gov.br/noticias/agencia-saude/47047-brasil-consegue-ampliar-transfusoes-de-sangue-mas-coleta-diminui</w:t>
        </w:r>
      </w:hyperlink>
      <w:r w:rsidR="00495042" w:rsidRPr="00495042">
        <w:rPr>
          <w:rFonts w:asciiTheme="minorHAnsi" w:hAnsiTheme="minorHAnsi" w:cstheme="minorHAnsi"/>
          <w:color w:val="172938"/>
          <w:sz w:val="22"/>
          <w:szCs w:val="22"/>
        </w:rPr>
        <w:t xml:space="preserve"> </w:t>
      </w:r>
    </w:p>
    <w:p w14:paraId="161D6773" w14:textId="77777777" w:rsidR="00980173" w:rsidRPr="00181D0D" w:rsidRDefault="00980173" w:rsidP="00E62C26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color w:val="333333"/>
          <w:sz w:val="22"/>
          <w:szCs w:val="22"/>
        </w:rPr>
      </w:pPr>
    </w:p>
    <w:sectPr w:rsidR="00980173" w:rsidRPr="00181D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0128B6"/>
    <w:rsid w:val="00076024"/>
    <w:rsid w:val="00115AA6"/>
    <w:rsid w:val="001307F7"/>
    <w:rsid w:val="00181D0D"/>
    <w:rsid w:val="001B3986"/>
    <w:rsid w:val="001E7451"/>
    <w:rsid w:val="00364D0C"/>
    <w:rsid w:val="003F1843"/>
    <w:rsid w:val="0046070A"/>
    <w:rsid w:val="00495042"/>
    <w:rsid w:val="00532D4A"/>
    <w:rsid w:val="006A475F"/>
    <w:rsid w:val="00706B10"/>
    <w:rsid w:val="007E7F08"/>
    <w:rsid w:val="008E326C"/>
    <w:rsid w:val="00952D94"/>
    <w:rsid w:val="00980173"/>
    <w:rsid w:val="009B3E8C"/>
    <w:rsid w:val="009F5CDD"/>
    <w:rsid w:val="00A01CBA"/>
    <w:rsid w:val="00A6636F"/>
    <w:rsid w:val="00C822DE"/>
    <w:rsid w:val="00CE2DFD"/>
    <w:rsid w:val="00E30D59"/>
    <w:rsid w:val="00E62C26"/>
    <w:rsid w:val="00E6361A"/>
    <w:rsid w:val="00EC6A87"/>
    <w:rsid w:val="00EC735C"/>
    <w:rsid w:val="00FC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663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950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har"/>
    <w:uiPriority w:val="9"/>
    <w:qFormat/>
    <w:rsid w:val="00A663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801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rsid w:val="00A6636F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unhideWhenUsed/>
    <w:rsid w:val="00A6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highlightedsearchterm">
    <w:name w:val="highlightedsearchterm"/>
    <w:basedOn w:val="Fontepargpadro"/>
    <w:rsid w:val="00A6636F"/>
  </w:style>
  <w:style w:type="character" w:customStyle="1" w:styleId="Ttulo1Char">
    <w:name w:val="Título 1 Char"/>
    <w:basedOn w:val="Fontepargpadro"/>
    <w:link w:val="Ttulo1"/>
    <w:uiPriority w:val="9"/>
    <w:rsid w:val="00A663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EC735C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1E7451"/>
    <w:pPr>
      <w:spacing w:after="0" w:line="240" w:lineRule="auto"/>
    </w:pPr>
  </w:style>
  <w:style w:type="character" w:styleId="Forte">
    <w:name w:val="Strong"/>
    <w:basedOn w:val="Fontepargpadro"/>
    <w:uiPriority w:val="22"/>
    <w:qFormat/>
    <w:rsid w:val="00706B10"/>
    <w:rPr>
      <w:b/>
      <w:bCs/>
    </w:rPr>
  </w:style>
  <w:style w:type="character" w:customStyle="1" w:styleId="Ttulo4Char">
    <w:name w:val="Título 4 Char"/>
    <w:basedOn w:val="Fontepargpadro"/>
    <w:link w:val="Ttulo4"/>
    <w:uiPriority w:val="9"/>
    <w:semiHidden/>
    <w:rsid w:val="0098017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resumo-noticia">
    <w:name w:val="resumo-noticia"/>
    <w:basedOn w:val="Fontepargpadro"/>
    <w:rsid w:val="00980173"/>
  </w:style>
  <w:style w:type="character" w:customStyle="1" w:styleId="Ttulo2Char">
    <w:name w:val="Título 2 Char"/>
    <w:basedOn w:val="Fontepargpadro"/>
    <w:link w:val="Ttulo2"/>
    <w:uiPriority w:val="9"/>
    <w:semiHidden/>
    <w:rsid w:val="004950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9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8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70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4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ude.gov.br/noticias/agencia-saude/47047-brasil-consegue-ampliar-transfusoes-de-sangue-mas-coleta-diminu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aude.gov.br/noticias/agencia-saude/47203-hemocentros-estao-preparados-para-doacao-de-sangue-durante-pandemi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anvisa.gov.br/noticias?p_p_id=101_INSTANCE_FXrpx9qY7FbU&amp;p_p_col_id=column-2&amp;p_p_col_pos=1&amp;p_p_col_count=2&amp;_101_INSTANCE_FXrpx9qY7FbU_groupId=219201&amp;_101_INSTANCE_FXrpx9qY7FbU_urlTitle=covid-19-orientacao-sobre-doacao-de-sangue&amp;_101_INSTANCE_FXrpx9qY7FbU_struts_action=%2Fasset_publisher%2Fview_content&amp;_101_INSTANCE_FXrpx9qY7FbU_assetEntryId=5827804&amp;_101_INSTANCE_FXrpx9qY7FbU_type=content" TargetMode="External"/><Relationship Id="rId5" Type="http://schemas.openxmlformats.org/officeDocument/2006/relationships/hyperlink" Target="https://www.shutterstock.com/pt/image-photo/blood-donor-donation-bouncy-ball-holding-54160075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DDC4A-45B3-4636-9BBD-66956E87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1029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6</cp:revision>
  <dcterms:created xsi:type="dcterms:W3CDTF">2020-09-15T19:56:00Z</dcterms:created>
  <dcterms:modified xsi:type="dcterms:W3CDTF">2020-09-17T19:27:00Z</dcterms:modified>
</cp:coreProperties>
</file>